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BEFC" w14:textId="1DF17D46" w:rsidR="00AD561A" w:rsidRDefault="00EB12E8" w:rsidP="00EB12E8">
      <w:pPr>
        <w:pStyle w:val="Heading1"/>
      </w:pPr>
      <w:r w:rsidRPr="00EB12E8">
        <w:t xml:space="preserve">Fact Sheet </w:t>
      </w:r>
      <w:r>
        <w:t xml:space="preserve">- </w:t>
      </w:r>
      <w:r w:rsidRPr="00EB12E8">
        <w:t>The Intersectio</w:t>
      </w:r>
      <w:r w:rsidR="001F329F">
        <w:t>n</w:t>
      </w:r>
      <w:r w:rsidRPr="00EB12E8">
        <w:t xml:space="preserve"> of Disability and Food Insecurity: Challenges and Solutions </w:t>
      </w:r>
    </w:p>
    <w:p w14:paraId="5FF869D5" w14:textId="77777777" w:rsidR="00EB12E8" w:rsidRDefault="00EB12E8"/>
    <w:p w14:paraId="365715D1" w14:textId="511507BF" w:rsidR="00EB12E8" w:rsidRDefault="00EB12E8" w:rsidP="00EB12E8">
      <w:pPr>
        <w:pStyle w:val="Heading2"/>
      </w:pPr>
      <w:r>
        <w:t>Definitions:</w:t>
      </w:r>
    </w:p>
    <w:p w14:paraId="3CC66771" w14:textId="0732E400" w:rsidR="003A0D08" w:rsidRDefault="003A0D08" w:rsidP="003A0D08">
      <w:r w:rsidRPr="003A0D08">
        <w:rPr>
          <w:b/>
          <w:bCs/>
        </w:rPr>
        <w:t>The Americans with Disabilities Act (ADA)</w:t>
      </w:r>
      <w:r w:rsidRPr="00FF7FB8">
        <w:t xml:space="preserve"> </w:t>
      </w:r>
      <w:r>
        <w:t>-</w:t>
      </w:r>
      <w:r w:rsidRPr="00FF7FB8">
        <w:t xml:space="preserve"> a federal civil rights law that prohibits discrimination towards individuals with disabilities.</w:t>
      </w:r>
    </w:p>
    <w:p w14:paraId="0CAF9561" w14:textId="0AFFDA95" w:rsidR="00EB12E8" w:rsidRDefault="00EB12E8">
      <w:r w:rsidRPr="00EB12E8">
        <w:rPr>
          <w:b/>
          <w:bCs/>
        </w:rPr>
        <w:t>Low food security</w:t>
      </w:r>
      <w:r>
        <w:t>-</w:t>
      </w:r>
      <w:r w:rsidRPr="00EB12E8">
        <w:t xml:space="preserve"> defined</w:t>
      </w:r>
      <w:r>
        <w:t xml:space="preserve"> in 2006 by the</w:t>
      </w:r>
      <w:r w:rsidRPr="00EB12E8">
        <w:t xml:space="preserve"> United States Department of Agriculture (USDA) as a situation where individuals report a reduction in the quality, variety or desirability of their diet</w:t>
      </w:r>
      <w:r>
        <w:t>.</w:t>
      </w:r>
    </w:p>
    <w:p w14:paraId="57095D7D" w14:textId="3B90FCDD" w:rsidR="00EB12E8" w:rsidRDefault="00EB12E8">
      <w:r w:rsidRPr="00EB12E8">
        <w:rPr>
          <w:b/>
          <w:bCs/>
        </w:rPr>
        <w:t>Very low food insecurity</w:t>
      </w:r>
      <w:r>
        <w:t xml:space="preserve">- </w:t>
      </w:r>
      <w:r w:rsidRPr="00EB12E8">
        <w:t>having multiple indications of disrupted eating patterns and reduced food intake</w:t>
      </w:r>
      <w:r>
        <w:t>.</w:t>
      </w:r>
    </w:p>
    <w:p w14:paraId="0786DA17" w14:textId="33E60094" w:rsidR="00EB12E8" w:rsidRDefault="00EB12E8" w:rsidP="00EB12E8">
      <w:pPr>
        <w:pStyle w:val="Heading2"/>
      </w:pPr>
      <w:r>
        <w:t>Background</w:t>
      </w:r>
    </w:p>
    <w:p w14:paraId="23F0EBE4" w14:textId="77777777" w:rsidR="003A0D08" w:rsidRDefault="003A0D08" w:rsidP="003A0D08">
      <w:r>
        <w:t xml:space="preserve">Title II of the ADA prohibits discrimination </w:t>
      </w:r>
      <w:proofErr w:type="gramStart"/>
      <w:r>
        <w:t>on the basis of</w:t>
      </w:r>
      <w:proofErr w:type="gramEnd"/>
      <w:r>
        <w:t xml:space="preserve"> disability in access to state and local government programs. </w:t>
      </w:r>
    </w:p>
    <w:p w14:paraId="6C9644A5" w14:textId="77777777" w:rsidR="003A0D08" w:rsidRDefault="003A0D08" w:rsidP="003A0D08">
      <w:pPr>
        <w:pStyle w:val="ListParagraph"/>
        <w:numPr>
          <w:ilvl w:val="0"/>
          <w:numId w:val="2"/>
        </w:numPr>
      </w:pPr>
      <w:r>
        <w:t xml:space="preserve">A recent </w:t>
      </w:r>
      <w:r w:rsidRPr="003A0D08">
        <w:t xml:space="preserve">final rule updated Title II of the ADA </w:t>
      </w:r>
      <w:proofErr w:type="gramStart"/>
      <w:r w:rsidRPr="003A0D08">
        <w:t>requiring</w:t>
      </w:r>
      <w:proofErr w:type="gramEnd"/>
      <w:r w:rsidRPr="003A0D08">
        <w:t xml:space="preserve"> state and local governments to ensure web content and mobile applications are accessible to people with disabilities, which applies to web content, applications</w:t>
      </w:r>
      <w:r>
        <w:t>.</w:t>
      </w:r>
    </w:p>
    <w:p w14:paraId="5BD45E55" w14:textId="77777777" w:rsidR="003A0D08" w:rsidRDefault="003A0D08" w:rsidP="003A0D08">
      <w:r>
        <w:t xml:space="preserve">Title III of the ADA requires the </w:t>
      </w:r>
      <w:r w:rsidRPr="00FF7FB8">
        <w:t>full and equal enjoyment of the goods, services, facilities, privileges, advantages, or accommodations of any place of public accommodation</w:t>
      </w:r>
      <w:r>
        <w:t>.</w:t>
      </w:r>
    </w:p>
    <w:p w14:paraId="4AA532E5" w14:textId="25B5EF26" w:rsidR="003A0D08" w:rsidRDefault="003A0D08" w:rsidP="003A0D08">
      <w:pPr>
        <w:pStyle w:val="ListParagraph"/>
        <w:numPr>
          <w:ilvl w:val="0"/>
          <w:numId w:val="2"/>
        </w:numPr>
      </w:pPr>
      <w:r w:rsidRPr="003A0D08">
        <w:t>Title III of the ADA requires businesses and public facilities to make reasonable efforts to accommodate people with disabilities, which include social service establishments such as food banks.</w:t>
      </w:r>
    </w:p>
    <w:p w14:paraId="6D22FBDF" w14:textId="182D220D" w:rsidR="003A0D08" w:rsidRDefault="003A0D08" w:rsidP="00EB12E8">
      <w:r>
        <w:t>Most food assistance programs will be covered under Titles II and III of the ADA.</w:t>
      </w:r>
    </w:p>
    <w:p w14:paraId="33BAA24E" w14:textId="30EC1D0B" w:rsidR="00EB12E8" w:rsidRDefault="00EB12E8" w:rsidP="00EB12E8">
      <w:r w:rsidRPr="00EB12E8">
        <w:t>Food insecurity has been found to be associated with lower levels of self-reported health status and mental health, as well as higher rates of emergency room visits and hospitalizations</w:t>
      </w:r>
      <w:r>
        <w:t>.</w:t>
      </w:r>
    </w:p>
    <w:p w14:paraId="0570E4B9" w14:textId="5CCA75C1" w:rsidR="00EB12E8" w:rsidRDefault="00EB12E8" w:rsidP="00EB12E8">
      <w:r w:rsidRPr="00EB12E8">
        <w:t>Food insecurity rates are significantly higher among adults with disabilities compared to those without disabilities. </w:t>
      </w:r>
    </w:p>
    <w:p w14:paraId="0F0AEB0F" w14:textId="7F341F00" w:rsidR="00EB12E8" w:rsidRDefault="00EB12E8" w:rsidP="00EB12E8">
      <w:r w:rsidRPr="00EB12E8">
        <w:t>28% of households that included an adult out of the labor force due to a disability were food insecure</w:t>
      </w:r>
      <w:r>
        <w:t xml:space="preserve"> in a 2006 survey.</w:t>
      </w:r>
    </w:p>
    <w:p w14:paraId="4938FD97" w14:textId="3C076987" w:rsidR="00BA37C6" w:rsidRDefault="00BA37C6" w:rsidP="00EB12E8">
      <w:r>
        <w:t xml:space="preserve">The food insecurity rate for households of employed individuals with disabilities was 24% compared to 7% if no one in the household was disabled. </w:t>
      </w:r>
    </w:p>
    <w:p w14:paraId="5042279E" w14:textId="15133819" w:rsidR="00BA37C6" w:rsidRPr="00EB12E8" w:rsidRDefault="00BA37C6" w:rsidP="00EB12E8">
      <w:r>
        <w:t xml:space="preserve">The rate for very low food insecurity was 13% for </w:t>
      </w:r>
      <w:proofErr w:type="gramStart"/>
      <w:r>
        <w:t>households</w:t>
      </w:r>
      <w:proofErr w:type="gramEnd"/>
      <w:r>
        <w:t xml:space="preserve"> that included an unemployed person with a disability compared to 2% for households without disability. </w:t>
      </w:r>
    </w:p>
    <w:p w14:paraId="718DE5C4" w14:textId="650A2F31" w:rsidR="00EB12E8" w:rsidRDefault="00FF7FB8">
      <w:r w:rsidRPr="00FF7FB8">
        <w:lastRenderedPageBreak/>
        <w:t>Food insecurity rates among adults with disabilities vary significantly based on the type of disability, age, and gender</w:t>
      </w:r>
      <w:r>
        <w:t>.</w:t>
      </w:r>
    </w:p>
    <w:p w14:paraId="5D812195" w14:textId="707F212F" w:rsidR="00FF7FB8" w:rsidRDefault="00FF7FB8" w:rsidP="000E33F2">
      <w:pPr>
        <w:pStyle w:val="ListParagraph"/>
        <w:numPr>
          <w:ilvl w:val="0"/>
          <w:numId w:val="2"/>
        </w:numPr>
      </w:pPr>
      <w:r w:rsidRPr="00FF7FB8">
        <w:t>Individuals with physical disabilities often face higher rates of food insecurity due to mobility issues and higher medical expenses.</w:t>
      </w:r>
    </w:p>
    <w:p w14:paraId="1FF965B5" w14:textId="4B5BD060" w:rsidR="00FF7FB8" w:rsidRDefault="00FF7FB8" w:rsidP="000E33F2">
      <w:pPr>
        <w:pStyle w:val="ListParagraph"/>
        <w:numPr>
          <w:ilvl w:val="0"/>
          <w:numId w:val="2"/>
        </w:numPr>
      </w:pPr>
      <w:r w:rsidRPr="00FF7FB8">
        <w:t>Those with cognitive disabilities may experience even higher rates of food insecurity due to challenges in managing finances and accessing food assistance programs</w:t>
      </w:r>
    </w:p>
    <w:p w14:paraId="2568CD15" w14:textId="454BDAE3" w:rsidR="00FF7FB8" w:rsidRDefault="00FF7FB8" w:rsidP="000E33F2">
      <w:pPr>
        <w:pStyle w:val="ListParagraph"/>
        <w:numPr>
          <w:ilvl w:val="0"/>
          <w:numId w:val="2"/>
        </w:numPr>
      </w:pPr>
      <w:r w:rsidRPr="00FF7FB8">
        <w:t>Some people fail to qualify for food assistance programs because their disability is not considered significant enough to make them eligible.</w:t>
      </w:r>
    </w:p>
    <w:p w14:paraId="1261F17A" w14:textId="4416023E" w:rsidR="00FF7FB8" w:rsidRDefault="00FF7FB8" w:rsidP="000E33F2">
      <w:pPr>
        <w:pStyle w:val="ListParagraph"/>
        <w:numPr>
          <w:ilvl w:val="0"/>
          <w:numId w:val="2"/>
        </w:numPr>
      </w:pPr>
      <w:r w:rsidRPr="00FF7FB8">
        <w:t>Younger adults with disabilities tend to have higher food insecurity rates compared to older adults</w:t>
      </w:r>
      <w:r>
        <w:t xml:space="preserve"> </w:t>
      </w:r>
      <w:r w:rsidRPr="00FF7FB8">
        <w:t>(6.7% vs. 6.4%)</w:t>
      </w:r>
      <w:r>
        <w:t xml:space="preserve"> partly to </w:t>
      </w:r>
      <w:r w:rsidRPr="00FF7FB8">
        <w:t>lower employment rates and less stable financial situations among younger adults, along with access to retirement benefits and specific food assistance programs exclusive to older adults.</w:t>
      </w:r>
    </w:p>
    <w:p w14:paraId="77FACF30" w14:textId="382E67AB" w:rsidR="00FF7FB8" w:rsidRDefault="00FF7FB8" w:rsidP="000E33F2">
      <w:pPr>
        <w:pStyle w:val="ListParagraph"/>
        <w:numPr>
          <w:ilvl w:val="0"/>
          <w:numId w:val="2"/>
        </w:numPr>
      </w:pPr>
      <w:r w:rsidRPr="00FF7FB8">
        <w:t>Women with disabilities are more likely to experience food insecurity than men</w:t>
      </w:r>
      <w:r>
        <w:t xml:space="preserve"> (6.5% vs 5.2%) attributed to </w:t>
      </w:r>
      <w:r w:rsidRPr="00FF7FB8">
        <w:t>gender wage gaps, higher rates of single parenthood, and caregiving responsibilities.</w:t>
      </w:r>
    </w:p>
    <w:p w14:paraId="7F0BB0B2" w14:textId="441008DD" w:rsidR="00FF7FB8" w:rsidRDefault="00FF7FB8" w:rsidP="00FF7FB8">
      <w:pPr>
        <w:pStyle w:val="Heading2"/>
      </w:pPr>
      <w:r w:rsidRPr="00FF7FB8">
        <w:t>Access and Barriers in Acquiring Food for Individuals with Disabilities</w:t>
      </w:r>
    </w:p>
    <w:p w14:paraId="21794714" w14:textId="39A46443" w:rsidR="003A0D08" w:rsidRDefault="00BC6572" w:rsidP="00FF7FB8">
      <w:r>
        <w:t>F</w:t>
      </w:r>
      <w:r w:rsidRPr="00BC6572">
        <w:t xml:space="preserve">ood accessibility </w:t>
      </w:r>
      <w:r w:rsidR="0039437B" w:rsidRPr="00BC6572">
        <w:t>includes</w:t>
      </w:r>
      <w:r w:rsidRPr="00BC6572">
        <w:t xml:space="preserve"> physical, economic, information and digital, social, and policy</w:t>
      </w:r>
      <w:r>
        <w:t>/</w:t>
      </w:r>
      <w:r w:rsidRPr="00BC6572">
        <w:t>program barriers</w:t>
      </w:r>
      <w:r>
        <w:t>.</w:t>
      </w:r>
    </w:p>
    <w:p w14:paraId="29171B8B" w14:textId="44FC2DDB" w:rsidR="00BC6572" w:rsidRDefault="00BC6572" w:rsidP="00BC6572">
      <w:pPr>
        <w:pStyle w:val="ListParagraph"/>
        <w:numPr>
          <w:ilvl w:val="0"/>
          <w:numId w:val="3"/>
        </w:numPr>
      </w:pPr>
      <w:r w:rsidRPr="0039437B">
        <w:rPr>
          <w:b/>
          <w:bCs/>
        </w:rPr>
        <w:t>Physical</w:t>
      </w:r>
      <w:r>
        <w:t xml:space="preserve"> - </w:t>
      </w:r>
      <w:r w:rsidRPr="00BC6572">
        <w:t>Limited access to reliable and accessible transportation</w:t>
      </w:r>
      <w:r>
        <w:t xml:space="preserve"> to </w:t>
      </w:r>
      <w:r w:rsidRPr="00BC6572">
        <w:t>grocery stores, food banks, and food service programs.</w:t>
      </w:r>
      <w:r>
        <w:t xml:space="preserve"> </w:t>
      </w:r>
      <w:r w:rsidR="0039437B">
        <w:t xml:space="preserve">The layout of grocery stores and meal kitchens </w:t>
      </w:r>
      <w:proofErr w:type="gramStart"/>
      <w:r w:rsidR="0039437B">
        <w:t>not</w:t>
      </w:r>
      <w:proofErr w:type="gramEnd"/>
      <w:r w:rsidR="0039437B">
        <w:t xml:space="preserve"> </w:t>
      </w:r>
      <w:proofErr w:type="gramStart"/>
      <w:r w:rsidR="0039437B">
        <w:t>setup</w:t>
      </w:r>
      <w:proofErr w:type="gramEnd"/>
      <w:r w:rsidR="0039437B">
        <w:t xml:space="preserve"> with independent access for people with disabilities in mind. </w:t>
      </w:r>
    </w:p>
    <w:p w14:paraId="2CF1675B" w14:textId="37FCC805" w:rsidR="0039437B" w:rsidRDefault="0039437B" w:rsidP="00BC6572">
      <w:pPr>
        <w:pStyle w:val="ListParagraph"/>
        <w:numPr>
          <w:ilvl w:val="0"/>
          <w:numId w:val="3"/>
        </w:numPr>
      </w:pPr>
      <w:r w:rsidRPr="0039437B">
        <w:rPr>
          <w:b/>
          <w:bCs/>
        </w:rPr>
        <w:t>Economic</w:t>
      </w:r>
      <w:r>
        <w:t xml:space="preserve"> – Generally higher cost of living for individuals with disabilities. </w:t>
      </w:r>
      <w:r w:rsidRPr="0039437B">
        <w:t>Lower employment rates</w:t>
      </w:r>
      <w:r>
        <w:t xml:space="preserve">, </w:t>
      </w:r>
      <w:r w:rsidRPr="0039437B">
        <w:t xml:space="preserve">22.5% </w:t>
      </w:r>
      <w:r>
        <w:t>compared to</w:t>
      </w:r>
      <w:r w:rsidRPr="0039437B">
        <w:t xml:space="preserve"> 65.8%</w:t>
      </w:r>
      <w:r>
        <w:t xml:space="preserve"> for those without disabilities,</w:t>
      </w:r>
      <w:r w:rsidRPr="0039437B">
        <w:t xml:space="preserve"> and wage gaps contribute to financial instability</w:t>
      </w:r>
      <w:r>
        <w:t xml:space="preserve">. </w:t>
      </w:r>
    </w:p>
    <w:p w14:paraId="3D3A7647" w14:textId="2AE72659" w:rsidR="0039437B" w:rsidRDefault="0039437B" w:rsidP="00BC6572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Information </w:t>
      </w:r>
      <w:r>
        <w:t xml:space="preserve">- </w:t>
      </w:r>
      <w:r w:rsidRPr="0039437B">
        <w:t>Information about food assistance programs, nutrition guidelines, and food delivery services may not be available in accessible formats</w:t>
      </w:r>
      <w:r>
        <w:t xml:space="preserve"> required by the ADA. </w:t>
      </w:r>
      <w:r w:rsidR="00806695">
        <w:t>Access to o</w:t>
      </w:r>
      <w:r w:rsidR="00806695" w:rsidRPr="00806695">
        <w:t>nline grocery shopping and delivery services</w:t>
      </w:r>
      <w:r w:rsidR="00806695">
        <w:t xml:space="preserve"> are potentially restricted by limited </w:t>
      </w:r>
      <w:r w:rsidR="00806695" w:rsidRPr="00806695">
        <w:t>access to the Internet or digital devices</w:t>
      </w:r>
      <w:r w:rsidR="00806695">
        <w:t>.</w:t>
      </w:r>
    </w:p>
    <w:p w14:paraId="0698174A" w14:textId="525A73C7" w:rsidR="00806695" w:rsidRDefault="00806695" w:rsidP="00BC6572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Social </w:t>
      </w:r>
      <w:r w:rsidRPr="00806695">
        <w:t>-</w:t>
      </w:r>
      <w:r>
        <w:t xml:space="preserve"> S</w:t>
      </w:r>
      <w:r w:rsidRPr="00806695">
        <w:t>tigma and discrimination</w:t>
      </w:r>
      <w:r>
        <w:t xml:space="preserve"> experienced by individuals with disabilities can lead to s</w:t>
      </w:r>
      <w:r w:rsidRPr="00806695">
        <w:t>ocial isolation, particularly among those with severe disabilities</w:t>
      </w:r>
      <w:r>
        <w:t>.</w:t>
      </w:r>
      <w:r w:rsidRPr="00806695">
        <w:t xml:space="preserve"> </w:t>
      </w:r>
      <w:r>
        <w:t xml:space="preserve">This </w:t>
      </w:r>
      <w:r w:rsidRPr="00806695">
        <w:t xml:space="preserve">can also limit their ability to seek help or access community food resources, </w:t>
      </w:r>
      <w:r>
        <w:t>and</w:t>
      </w:r>
      <w:r w:rsidRPr="00806695">
        <w:t xml:space="preserve"> affects motivation to </w:t>
      </w:r>
      <w:r>
        <w:t xml:space="preserve">grocery </w:t>
      </w:r>
      <w:r w:rsidRPr="00806695">
        <w:t xml:space="preserve">shop, prepare </w:t>
      </w:r>
      <w:r>
        <w:t>meals, an</w:t>
      </w:r>
      <w:r w:rsidRPr="00806695">
        <w:t>d eat</w:t>
      </w:r>
      <w:r>
        <w:t>.</w:t>
      </w:r>
    </w:p>
    <w:p w14:paraId="453B3CE7" w14:textId="1ED6F074" w:rsidR="00806695" w:rsidRDefault="00D340F3" w:rsidP="00BC6572">
      <w:pPr>
        <w:pStyle w:val="ListParagraph"/>
        <w:numPr>
          <w:ilvl w:val="0"/>
          <w:numId w:val="3"/>
        </w:numPr>
      </w:pPr>
      <w:r w:rsidRPr="00D340F3">
        <w:rPr>
          <w:b/>
          <w:bCs/>
        </w:rPr>
        <w:t>Policy/Program</w:t>
      </w:r>
      <w:r>
        <w:t xml:space="preserve"> - F</w:t>
      </w:r>
      <w:r w:rsidRPr="00D340F3">
        <w:t xml:space="preserve">ood assistance programs may not </w:t>
      </w:r>
      <w:r>
        <w:t xml:space="preserve">meet the </w:t>
      </w:r>
      <w:r w:rsidRPr="00D340F3">
        <w:t>needs of individuals with disabilities.</w:t>
      </w:r>
      <w:r>
        <w:t xml:space="preserve"> E</w:t>
      </w:r>
      <w:r w:rsidRPr="00D340F3">
        <w:t>ligibility criteria that exclude disabilities</w:t>
      </w:r>
      <w:r>
        <w:t xml:space="preserve"> that are episodic or not considered “severe enough.” Individuals with higher food and nutritional needs may not have these needs met. </w:t>
      </w:r>
      <w:r w:rsidRPr="00D340F3">
        <w:t xml:space="preserve">Application processes for food assistance programs can be </w:t>
      </w:r>
      <w:r>
        <w:t>lengthy/</w:t>
      </w:r>
      <w:r w:rsidRPr="00D340F3">
        <w:t>complex</w:t>
      </w:r>
      <w:r>
        <w:t>,</w:t>
      </w:r>
      <w:r w:rsidRPr="00D340F3">
        <w:t xml:space="preserve"> difficult to navigate</w:t>
      </w:r>
      <w:r>
        <w:t xml:space="preserve">, or inaccessible to people with disabilities. </w:t>
      </w:r>
    </w:p>
    <w:p w14:paraId="661382AD" w14:textId="23A99659" w:rsidR="00D340F3" w:rsidRDefault="00D340F3" w:rsidP="00D340F3">
      <w:pPr>
        <w:pStyle w:val="Heading2"/>
      </w:pPr>
      <w:r w:rsidRPr="00D340F3">
        <w:t>Current Nutrition Interventions and Support Systems</w:t>
      </w:r>
    </w:p>
    <w:p w14:paraId="6FEFD574" w14:textId="09D23262" w:rsidR="00D340F3" w:rsidRDefault="00D33A62" w:rsidP="00D340F3">
      <w:r>
        <w:t>SNAP, t</w:t>
      </w:r>
      <w:r w:rsidRPr="00D33A62">
        <w:t>he Supplemental Assistance Nutrition Program</w:t>
      </w:r>
      <w:r>
        <w:t>,</w:t>
      </w:r>
      <w:r w:rsidRPr="00D33A62">
        <w:t xml:space="preserve"> provides money for food to low-income households</w:t>
      </w:r>
      <w:r>
        <w:t xml:space="preserve">. </w:t>
      </w:r>
      <w:r w:rsidRPr="00D33A62">
        <w:t>Individuals with incomes </w:t>
      </w:r>
      <w:r w:rsidRPr="00D33A62">
        <w:rPr>
          <w:u w:val="single"/>
        </w:rPr>
        <w:t>&lt;</w:t>
      </w:r>
      <w:r w:rsidRPr="00D33A62">
        <w:t>130% of the poverty income level can apply to this program.</w:t>
      </w:r>
    </w:p>
    <w:p w14:paraId="3D32D789" w14:textId="36796D58" w:rsidR="00D33A62" w:rsidRDefault="00D33A62" w:rsidP="00D340F3">
      <w:r>
        <w:lastRenderedPageBreak/>
        <w:t>P</w:t>
      </w:r>
      <w:r w:rsidRPr="00D33A62">
        <w:t xml:space="preserve">articipation in </w:t>
      </w:r>
      <w:r>
        <w:t xml:space="preserve">SNAP </w:t>
      </w:r>
      <w:r w:rsidRPr="00D33A62">
        <w:t>has shown to reduce food insecurity by 30%</w:t>
      </w:r>
      <w:r>
        <w:t>.</w:t>
      </w:r>
    </w:p>
    <w:p w14:paraId="0FA1270C" w14:textId="608C89C0" w:rsidR="00D33A62" w:rsidRDefault="00D33A62" w:rsidP="00D340F3">
      <w:r w:rsidRPr="00D33A62">
        <w:t>A stud</w:t>
      </w:r>
      <w:r>
        <w:t>y</w:t>
      </w:r>
      <w:r w:rsidRPr="00D33A62">
        <w:t xml:space="preserve"> found 4.2 million low-income US households which included someone with a disability were food insecure.</w:t>
      </w:r>
    </w:p>
    <w:p w14:paraId="46017F79" w14:textId="22DF4B81" w:rsidR="00D33A62" w:rsidRDefault="00D33A62" w:rsidP="00D33A62">
      <w:pPr>
        <w:pStyle w:val="ListParagraph"/>
        <w:numPr>
          <w:ilvl w:val="0"/>
          <w:numId w:val="4"/>
        </w:numPr>
      </w:pPr>
      <w:r w:rsidRPr="00D33A62">
        <w:t>1.4 million were not participating in SNAP</w:t>
      </w:r>
    </w:p>
    <w:p w14:paraId="06F1107A" w14:textId="75ED23A9" w:rsidR="00D33A62" w:rsidRDefault="00D33A62" w:rsidP="00D33A62">
      <w:pPr>
        <w:pStyle w:val="ListParagraph"/>
        <w:numPr>
          <w:ilvl w:val="0"/>
          <w:numId w:val="4"/>
        </w:numPr>
      </w:pPr>
      <w:r w:rsidRPr="00D33A62">
        <w:t>2.8 million were food insecure despite participating in SNAP</w:t>
      </w:r>
    </w:p>
    <w:p w14:paraId="6B810E55" w14:textId="5D9DFED4" w:rsidR="00D33A62" w:rsidRDefault="000E33F2" w:rsidP="00D33A62">
      <w:r w:rsidRPr="000E33F2">
        <w:t>Reasons why individuals might experience food insecurity despite participating in SNAP include</w:t>
      </w:r>
      <w:r>
        <w:t>:</w:t>
      </w:r>
    </w:p>
    <w:p w14:paraId="30289FEF" w14:textId="77777777" w:rsidR="000E33F2" w:rsidRDefault="000E33F2" w:rsidP="000E33F2">
      <w:pPr>
        <w:pStyle w:val="ListParagraph"/>
        <w:numPr>
          <w:ilvl w:val="0"/>
          <w:numId w:val="5"/>
        </w:numPr>
      </w:pPr>
      <w:r>
        <w:t>I</w:t>
      </w:r>
      <w:r w:rsidRPr="000E33F2">
        <w:t>nsufficient benefits to cover all food costs</w:t>
      </w:r>
    </w:p>
    <w:p w14:paraId="2C15C508" w14:textId="77777777" w:rsidR="000E33F2" w:rsidRDefault="000E33F2" w:rsidP="000E33F2">
      <w:pPr>
        <w:pStyle w:val="ListParagraph"/>
        <w:numPr>
          <w:ilvl w:val="0"/>
          <w:numId w:val="5"/>
        </w:numPr>
      </w:pPr>
      <w:r>
        <w:t>H</w:t>
      </w:r>
      <w:r w:rsidRPr="000E33F2">
        <w:t>igh living expenses</w:t>
      </w:r>
    </w:p>
    <w:p w14:paraId="40A4D03B" w14:textId="77777777" w:rsidR="000E33F2" w:rsidRDefault="000E33F2" w:rsidP="000E33F2">
      <w:pPr>
        <w:pStyle w:val="ListParagraph"/>
        <w:numPr>
          <w:ilvl w:val="0"/>
          <w:numId w:val="5"/>
        </w:numPr>
      </w:pPr>
      <w:r>
        <w:t>L</w:t>
      </w:r>
      <w:r w:rsidRPr="000E33F2">
        <w:t>imited access to nutritious food</w:t>
      </w:r>
    </w:p>
    <w:p w14:paraId="40BA1F1F" w14:textId="0E885AC3" w:rsidR="000E33F2" w:rsidRDefault="000E33F2" w:rsidP="000E33F2">
      <w:pPr>
        <w:pStyle w:val="ListParagraph"/>
        <w:numPr>
          <w:ilvl w:val="0"/>
          <w:numId w:val="5"/>
        </w:numPr>
      </w:pPr>
      <w:r>
        <w:t>Other b</w:t>
      </w:r>
      <w:r w:rsidRPr="000E33F2">
        <w:t>arriers to healthy foods</w:t>
      </w:r>
    </w:p>
    <w:p w14:paraId="6DB3C5E3" w14:textId="660AD6B8" w:rsidR="000E33F2" w:rsidRDefault="000E33F2" w:rsidP="000E33F2">
      <w:r>
        <w:t>Reasons why</w:t>
      </w:r>
      <w:r w:rsidRPr="000E33F2">
        <w:t> individuals with disabilities</w:t>
      </w:r>
      <w:r>
        <w:t xml:space="preserve"> may be prevented</w:t>
      </w:r>
      <w:r w:rsidRPr="000E33F2">
        <w:t xml:space="preserve"> from participating in SNAP</w:t>
      </w:r>
      <w:r>
        <w:t xml:space="preserve"> include:</w:t>
      </w:r>
    </w:p>
    <w:p w14:paraId="452421CB" w14:textId="5C9E3294" w:rsidR="000E33F2" w:rsidRDefault="000E33F2" w:rsidP="000E33F2">
      <w:pPr>
        <w:pStyle w:val="ListParagraph"/>
        <w:numPr>
          <w:ilvl w:val="0"/>
          <w:numId w:val="6"/>
        </w:numPr>
      </w:pPr>
      <w:r>
        <w:t>In</w:t>
      </w:r>
      <w:r w:rsidRPr="000E33F2">
        <w:t xml:space="preserve">flexibility </w:t>
      </w:r>
      <w:r>
        <w:t>of</w:t>
      </w:r>
      <w:r w:rsidRPr="000E33F2">
        <w:t xml:space="preserve"> the enrollment process</w:t>
      </w:r>
    </w:p>
    <w:p w14:paraId="7F39E89C" w14:textId="7B26A5A7" w:rsidR="000E33F2" w:rsidRDefault="000E33F2" w:rsidP="000E33F2">
      <w:pPr>
        <w:pStyle w:val="ListParagraph"/>
        <w:numPr>
          <w:ilvl w:val="0"/>
          <w:numId w:val="6"/>
        </w:numPr>
      </w:pPr>
      <w:r>
        <w:t>In</w:t>
      </w:r>
      <w:r w:rsidRPr="000E33F2">
        <w:t xml:space="preserve">efficiency </w:t>
      </w:r>
      <w:r>
        <w:t>in</w:t>
      </w:r>
      <w:r w:rsidRPr="000E33F2">
        <w:t xml:space="preserve"> finding information on SNAP websites</w:t>
      </w:r>
    </w:p>
    <w:p w14:paraId="6D61E1EB" w14:textId="64F90AE8" w:rsidR="000E33F2" w:rsidRDefault="000E33F2" w:rsidP="000E33F2">
      <w:pPr>
        <w:pStyle w:val="ListParagraph"/>
        <w:numPr>
          <w:ilvl w:val="0"/>
          <w:numId w:val="6"/>
        </w:numPr>
      </w:pPr>
      <w:r>
        <w:t>Inaccessibility of SNAP websites</w:t>
      </w:r>
    </w:p>
    <w:p w14:paraId="03E6A5F4" w14:textId="77777777" w:rsidR="000E33F2" w:rsidRDefault="000E33F2" w:rsidP="000E33F2">
      <w:r w:rsidRPr="000E33F2">
        <w:t xml:space="preserve">Meals on Wheels </w:t>
      </w:r>
      <w:r>
        <w:t xml:space="preserve">(MOW) </w:t>
      </w:r>
      <w:r w:rsidRPr="000E33F2">
        <w:t>is another program, which provides food access for populations with restricted mobility</w:t>
      </w:r>
      <w:r>
        <w:t xml:space="preserve">. </w:t>
      </w:r>
    </w:p>
    <w:p w14:paraId="29F2D1F3" w14:textId="15D4BCAC" w:rsidR="000E33F2" w:rsidRDefault="000E33F2" w:rsidP="000E33F2">
      <w:r>
        <w:t xml:space="preserve">MOW </w:t>
      </w:r>
      <w:r w:rsidRPr="000E33F2">
        <w:t xml:space="preserve">may not </w:t>
      </w:r>
      <w:r>
        <w:t>provide</w:t>
      </w:r>
      <w:r w:rsidRPr="000E33F2">
        <w:t xml:space="preserve"> culturally desired food </w:t>
      </w:r>
      <w:r>
        <w:t xml:space="preserve">preferences and providing nutritious foods </w:t>
      </w:r>
      <w:r w:rsidRPr="000E33F2">
        <w:t>may be cost prohibitive</w:t>
      </w:r>
      <w:r>
        <w:t xml:space="preserve"> to the program. </w:t>
      </w:r>
    </w:p>
    <w:p w14:paraId="256DFA9C" w14:textId="02777FC7" w:rsidR="000E33F2" w:rsidRDefault="000E33F2" w:rsidP="000E33F2">
      <w:pPr>
        <w:pStyle w:val="Heading2"/>
      </w:pPr>
      <w:r w:rsidRPr="000E33F2">
        <w:t xml:space="preserve">Recommendations </w:t>
      </w:r>
      <w:r>
        <w:t xml:space="preserve">to </w:t>
      </w:r>
      <w:r w:rsidRPr="000E33F2">
        <w:t xml:space="preserve">Address Food Insecurity Amongst Individuals with Disabilities </w:t>
      </w:r>
    </w:p>
    <w:p w14:paraId="26100192" w14:textId="01014EAD" w:rsidR="0036097C" w:rsidRDefault="0036097C" w:rsidP="0036097C">
      <w:r w:rsidRPr="0036097C">
        <w:t>Below are public health implications or policy recommendations based on the current literature to address food insecurity individuals with disabilities</w:t>
      </w:r>
      <w:r>
        <w:t xml:space="preserve"> face</w:t>
      </w:r>
      <w:r w:rsidRPr="0036097C">
        <w:t>:</w:t>
      </w:r>
    </w:p>
    <w:p w14:paraId="279D12E5" w14:textId="70193610" w:rsidR="0036097C" w:rsidRDefault="0036097C" w:rsidP="0036097C">
      <w:pPr>
        <w:pStyle w:val="ListParagraph"/>
        <w:numPr>
          <w:ilvl w:val="0"/>
          <w:numId w:val="7"/>
        </w:numPr>
      </w:pPr>
      <w:r>
        <w:t>I</w:t>
      </w:r>
      <w:r w:rsidRPr="0036097C">
        <w:t>nclud</w:t>
      </w:r>
      <w:r>
        <w:t>ing</w:t>
      </w:r>
      <w:r w:rsidRPr="0036097C">
        <w:t xml:space="preserve"> individuals with disabilities</w:t>
      </w:r>
      <w:r>
        <w:t xml:space="preserve">, </w:t>
      </w:r>
      <w:r w:rsidRPr="0036097C">
        <w:t>instead of assuming</w:t>
      </w:r>
      <w:r>
        <w:t xml:space="preserve"> </w:t>
      </w:r>
      <w:r w:rsidRPr="0036097C">
        <w:t>needs without involving them in the process</w:t>
      </w:r>
      <w:r>
        <w:t>, when</w:t>
      </w:r>
      <w:r w:rsidRPr="0036097C">
        <w:t xml:space="preserve"> </w:t>
      </w:r>
      <w:r>
        <w:t>c</w:t>
      </w:r>
      <w:r w:rsidRPr="0036097C">
        <w:t>onsider</w:t>
      </w:r>
      <w:r>
        <w:t>ing</w:t>
      </w:r>
      <w:r w:rsidRPr="0036097C">
        <w:t xml:space="preserve"> food access need</w:t>
      </w:r>
      <w:r>
        <w:t xml:space="preserve"> policies.</w:t>
      </w:r>
    </w:p>
    <w:p w14:paraId="5E82E8F7" w14:textId="52B3E307" w:rsidR="0036097C" w:rsidRPr="0036097C" w:rsidRDefault="0036097C" w:rsidP="0036097C">
      <w:pPr>
        <w:pStyle w:val="ListParagraph"/>
        <w:numPr>
          <w:ilvl w:val="0"/>
          <w:numId w:val="7"/>
        </w:numPr>
      </w:pPr>
      <w:r w:rsidRPr="0036097C">
        <w:t xml:space="preserve">Emergency food assistance </w:t>
      </w:r>
      <w:r>
        <w:t>p</w:t>
      </w:r>
      <w:r w:rsidRPr="0036097C">
        <w:t>rograms (e.g., food pantries, soup kitchens</w:t>
      </w:r>
      <w:r>
        <w:t>)</w:t>
      </w:r>
      <w:r w:rsidRPr="0036097C">
        <w:t xml:space="preserve"> can request assistance to improve physical accessibility of </w:t>
      </w:r>
      <w:r>
        <w:t>that</w:t>
      </w:r>
      <w:r w:rsidRPr="0036097C">
        <w:t xml:space="preserve"> are not often organized to accommodate mobility disabilities.</w:t>
      </w:r>
    </w:p>
    <w:p w14:paraId="6E756CBC" w14:textId="5F41363A" w:rsidR="0036097C" w:rsidRPr="0036097C" w:rsidRDefault="0036097C" w:rsidP="0036097C">
      <w:pPr>
        <w:pStyle w:val="ListParagraph"/>
        <w:numPr>
          <w:ilvl w:val="0"/>
          <w:numId w:val="7"/>
        </w:numPr>
      </w:pPr>
      <w:r w:rsidRPr="0036097C">
        <w:t>Streamline processes of food assistance programs to meet the needs of all individuals with disabilities.</w:t>
      </w:r>
    </w:p>
    <w:p w14:paraId="76F1BB00" w14:textId="07BA3462" w:rsidR="0036097C" w:rsidRDefault="0036097C" w:rsidP="0036097C">
      <w:pPr>
        <w:pStyle w:val="ListParagraph"/>
        <w:numPr>
          <w:ilvl w:val="0"/>
          <w:numId w:val="7"/>
        </w:numPr>
      </w:pPr>
      <w:r>
        <w:t>Understand that the h</w:t>
      </w:r>
      <w:r w:rsidRPr="0036097C">
        <w:t>ealth of individuals with disabilities may be affected by food availability or lack of food if they need to take medicine with food or follow a specific diet</w:t>
      </w:r>
      <w:r>
        <w:t>.</w:t>
      </w:r>
    </w:p>
    <w:p w14:paraId="5A657AC6" w14:textId="34D25B02" w:rsidR="0036097C" w:rsidRDefault="0036097C" w:rsidP="0036097C">
      <w:pPr>
        <w:pStyle w:val="ListParagraph"/>
        <w:numPr>
          <w:ilvl w:val="0"/>
          <w:numId w:val="7"/>
        </w:numPr>
      </w:pPr>
      <w:r>
        <w:t>L</w:t>
      </w:r>
      <w:r w:rsidRPr="0036097C">
        <w:t xml:space="preserve">egislators and policymakers </w:t>
      </w:r>
      <w:r>
        <w:t xml:space="preserve">should have up-to-date and detailed knowledge </w:t>
      </w:r>
      <w:r w:rsidRPr="0036097C">
        <w:t>of what public health implications</w:t>
      </w:r>
      <w:r>
        <w:t xml:space="preserve"> exist</w:t>
      </w:r>
      <w:r w:rsidRPr="0036097C">
        <w:t xml:space="preserve"> </w:t>
      </w:r>
      <w:r>
        <w:t xml:space="preserve">to enact </w:t>
      </w:r>
      <w:r w:rsidRPr="0036097C">
        <w:t>policies to address food insecurity for individuals with disabilities.</w:t>
      </w:r>
    </w:p>
    <w:p w14:paraId="0DBAAF4A" w14:textId="0F5473E1" w:rsidR="00B80BB8" w:rsidRDefault="00B80BB8" w:rsidP="00B80BB8">
      <w:pPr>
        <w:pStyle w:val="Heading2"/>
      </w:pPr>
      <w:r>
        <w:lastRenderedPageBreak/>
        <w:t>Call to Action</w:t>
      </w:r>
    </w:p>
    <w:p w14:paraId="0FF4C38A" w14:textId="6F44BE54" w:rsidR="00B80BB8" w:rsidRDefault="00B80BB8" w:rsidP="00B80BB8">
      <w:r>
        <w:t>I</w:t>
      </w:r>
      <w:r w:rsidRPr="00B80BB8">
        <w:t xml:space="preserve">t is </w:t>
      </w:r>
      <w:r>
        <w:t>important</w:t>
      </w:r>
      <w:r w:rsidRPr="00B80BB8">
        <w:t xml:space="preserve"> to determine the food insecurity of individuals with disabilities within the Rocky Mountain region</w:t>
      </w:r>
      <w:r>
        <w:t>.</w:t>
      </w:r>
    </w:p>
    <w:p w14:paraId="1E6A3701" w14:textId="7C89EFF9" w:rsidR="00B80BB8" w:rsidRDefault="00B80BB8" w:rsidP="00B80BB8">
      <w:r>
        <w:t xml:space="preserve">Fully understanding </w:t>
      </w:r>
      <w:r w:rsidRPr="00B80BB8">
        <w:t xml:space="preserve">individuals with </w:t>
      </w:r>
      <w:r>
        <w:t xml:space="preserve">disabilities’ </w:t>
      </w:r>
      <w:r w:rsidRPr="00B80BB8">
        <w:t>food insecurity levels </w:t>
      </w:r>
      <w:r w:rsidR="00865AB3">
        <w:t>would assist in developing:</w:t>
      </w:r>
    </w:p>
    <w:p w14:paraId="61F328D0" w14:textId="6C4F6369" w:rsidR="00865AB3" w:rsidRDefault="00865AB3" w:rsidP="00865AB3">
      <w:pPr>
        <w:pStyle w:val="ListParagraph"/>
        <w:numPr>
          <w:ilvl w:val="0"/>
          <w:numId w:val="8"/>
        </w:numPr>
      </w:pPr>
      <w:proofErr w:type="gramStart"/>
      <w:r>
        <w:t>Trainings</w:t>
      </w:r>
      <w:proofErr w:type="gramEnd"/>
      <w:r>
        <w:t>, such as ‘</w:t>
      </w:r>
      <w:r w:rsidRPr="00865AB3">
        <w:t>how to apply for different food assistance programs</w:t>
      </w:r>
      <w:r>
        <w:t>.’</w:t>
      </w:r>
    </w:p>
    <w:p w14:paraId="1A86976A" w14:textId="3232EDD4" w:rsidR="00865AB3" w:rsidRDefault="00865AB3" w:rsidP="00865AB3">
      <w:pPr>
        <w:pStyle w:val="ListParagraph"/>
        <w:numPr>
          <w:ilvl w:val="0"/>
          <w:numId w:val="8"/>
        </w:numPr>
      </w:pPr>
      <w:r>
        <w:t>P</w:t>
      </w:r>
      <w:r w:rsidRPr="00865AB3">
        <w:t>olicy/public health solutions to assist individuals with disabilities in meeting their food access needs</w:t>
      </w:r>
      <w:r>
        <w:t>.</w:t>
      </w:r>
    </w:p>
    <w:p w14:paraId="66EE01D8" w14:textId="1F5F7BAF" w:rsidR="00865AB3" w:rsidRDefault="00865AB3" w:rsidP="00865AB3">
      <w:r>
        <w:t xml:space="preserve">It </w:t>
      </w:r>
      <w:r w:rsidRPr="00865AB3">
        <w:t>is critical to better understand accessibility barriers that exist within the region related to food support programs, food banks, etc.</w:t>
      </w:r>
    </w:p>
    <w:p w14:paraId="3826B9D0" w14:textId="01A773D1" w:rsidR="00865AB3" w:rsidRPr="00B80BB8" w:rsidRDefault="00865AB3" w:rsidP="00865AB3">
      <w:r w:rsidRPr="00865AB3">
        <w:t xml:space="preserve">A needs assessment </w:t>
      </w:r>
      <w:r>
        <w:t xml:space="preserve">would assist in </w:t>
      </w:r>
      <w:r w:rsidRPr="00865AB3">
        <w:t>further identifying current barriers and future opportunities</w:t>
      </w:r>
      <w:r>
        <w:t xml:space="preserve"> for individuals with disabilities experiencing food insecurity in the Rocky Mountain region.</w:t>
      </w:r>
    </w:p>
    <w:sectPr w:rsidR="00865AB3" w:rsidRPr="00B8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8F1"/>
    <w:multiLevelType w:val="hybridMultilevel"/>
    <w:tmpl w:val="23DA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734C"/>
    <w:multiLevelType w:val="hybridMultilevel"/>
    <w:tmpl w:val="DC1E2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E1F36"/>
    <w:multiLevelType w:val="hybridMultilevel"/>
    <w:tmpl w:val="0F6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93D47"/>
    <w:multiLevelType w:val="hybridMultilevel"/>
    <w:tmpl w:val="03DE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710F"/>
    <w:multiLevelType w:val="hybridMultilevel"/>
    <w:tmpl w:val="42F8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4F51"/>
    <w:multiLevelType w:val="hybridMultilevel"/>
    <w:tmpl w:val="5A10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5243F"/>
    <w:multiLevelType w:val="hybridMultilevel"/>
    <w:tmpl w:val="77F4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A10CF"/>
    <w:multiLevelType w:val="hybridMultilevel"/>
    <w:tmpl w:val="32E8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59711">
    <w:abstractNumId w:val="1"/>
  </w:num>
  <w:num w:numId="2" w16cid:durableId="1634558634">
    <w:abstractNumId w:val="5"/>
  </w:num>
  <w:num w:numId="3" w16cid:durableId="1677728308">
    <w:abstractNumId w:val="4"/>
  </w:num>
  <w:num w:numId="4" w16cid:durableId="2078505658">
    <w:abstractNumId w:val="6"/>
  </w:num>
  <w:num w:numId="5" w16cid:durableId="1650093641">
    <w:abstractNumId w:val="2"/>
  </w:num>
  <w:num w:numId="6" w16cid:durableId="873931709">
    <w:abstractNumId w:val="3"/>
  </w:num>
  <w:num w:numId="7" w16cid:durableId="852380656">
    <w:abstractNumId w:val="0"/>
  </w:num>
  <w:num w:numId="8" w16cid:durableId="12074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8"/>
    <w:rsid w:val="000E33F2"/>
    <w:rsid w:val="001F329F"/>
    <w:rsid w:val="00313411"/>
    <w:rsid w:val="0036097C"/>
    <w:rsid w:val="0039437B"/>
    <w:rsid w:val="003A0D08"/>
    <w:rsid w:val="00696A6A"/>
    <w:rsid w:val="00806695"/>
    <w:rsid w:val="00865AB3"/>
    <w:rsid w:val="008A29A4"/>
    <w:rsid w:val="00AD561A"/>
    <w:rsid w:val="00B80BB8"/>
    <w:rsid w:val="00B82612"/>
    <w:rsid w:val="00BA37C6"/>
    <w:rsid w:val="00BC6572"/>
    <w:rsid w:val="00C21FF2"/>
    <w:rsid w:val="00D33A62"/>
    <w:rsid w:val="00D340F3"/>
    <w:rsid w:val="00EB12E8"/>
    <w:rsid w:val="00ED090F"/>
    <w:rsid w:val="00ED4EBB"/>
    <w:rsid w:val="00F25ED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EF8E"/>
  <w15:chartTrackingRefBased/>
  <w15:docId w15:val="{629989BA-EC4A-4345-AB7B-E4E12DA3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1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FB14-A73D-45FC-80E6-22174054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Chris</dc:creator>
  <cp:keywords/>
  <dc:description/>
  <cp:lastModifiedBy>Murphy, Chris</cp:lastModifiedBy>
  <cp:revision>2</cp:revision>
  <dcterms:created xsi:type="dcterms:W3CDTF">2025-06-09T17:49:00Z</dcterms:created>
  <dcterms:modified xsi:type="dcterms:W3CDTF">2025-06-09T17:49:00Z</dcterms:modified>
</cp:coreProperties>
</file>